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ВОЛГОГРАДСКАЯ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КУМЫЛЖЕНСКИЙ  МУНИЦИПАЛЬНЫЙ РАЙОН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БЕЛОГОР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СКОЕ  СЕЛЬСКОЕ ПОСЕЛЕНИЕ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СОВЕТ  БЕЛОГОРСКОГО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 № 1/1-С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0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 внесении изменений и дополнений  в Устав Белогорского  сельского поселения </w:t>
      </w:r>
    </w:p>
    <w:p>
      <w:pPr>
        <w:spacing w:before="0" w:after="120" w:line="240"/>
        <w:ind w:right="50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Кумылженского муниципального района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Волгоградской области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 Советом  Белогорского сельского поселения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«20»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     2014 г.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Устава Белогорского сельского поселения Кумылженского муниципального района, принятого решением  Совета  Белогорского сельского поселения от        "19"   декабря   2005  года № 4/1-С   в соответствие с Федеральным законом  от 05.04.2013г. № 55-ФЗ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07.05.2013г. № 104-ФЗ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02.07.2013г. № 185-ФЗ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 в соответствии со статьей 44 Федерального закона от 06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статьей 43 Устава Белогорского сельского поселения Кумылженского муниципального района,  Совет Белогорского  сельского поселения,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Устав Белогорского сельского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Кумылженского муниципального района Волгоградской области следующие изменения и дополнения:</w:t>
      </w: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4"/>
        <w:ind w:right="1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1.1.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Изложить подпункт 8.1. пункта 1 статьи 7 Устава, определяющей полномочия органов местного самоуправления по решению вопросов местного значения в следующей редакции: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профессионального образования и дополнительного профессионального образования выборного должностного лица местного самоуправления,  депутатов Совета Белогорского сельского поселения, муниципальных служащих и работников муниципальных учреждений;"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Изложить статью 55 Устава, определяющую порядок финансирования переданных государственных полномочий,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55. Порядок финансирования переданных государственных полномочий.   Субвенции на  осуществление органами местного самоуправления поселения переданных им отдельных государственных полномочий предоставляются бюджету Белогорского  сельского поселения из бюджета Волгоградской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  2.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Главе Белогорского  сельского поселения 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21.07.2005г.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новую редакцию измененных статей  Устава Белогорского сельского поселения Кумылженского муниципального района Волгоградской области, принятого решением Совета Белогорского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«19»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2005 года  № 4/1-С, согласно приложению.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Белогорского  сельского поселения  опубликовать настоящее Решение после его государственной регистрации.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его опубликования после государственной регистрации. 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Белогорского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       Е.И.Пономарева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  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Совета Белогорского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20 января 2014 года № 1/1-С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Новая редакция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измененных положений Устава  Белогорского  сельского поселения Кумылженского муниципального района Волгоградской области, принятого решением Совета  Белогорского сельского поселения Кумылженского муниципального района  Волгоградской области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«19»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2005 г. № 4/1-С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41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-1"/>
          <w:position w:val="0"/>
          <w:sz w:val="24"/>
          <w:shd w:fill="FFFFFF" w:val="clear"/>
        </w:rPr>
        <w:t xml:space="preserve">      </w:t>
      </w:r>
      <w:r>
        <w:rPr>
          <w:rFonts w:ascii="Times New Roman CYR" w:hAnsi="Times New Roman CYR" w:cs="Times New Roman CYR" w:eastAsia="Times New Roman CYR"/>
          <w:b/>
          <w:color w:val="auto"/>
          <w:spacing w:val="-1"/>
          <w:position w:val="0"/>
          <w:sz w:val="24"/>
          <w:shd w:fill="FFFFFF" w:val="clear"/>
        </w:rPr>
        <w:t xml:space="preserve">Пункт 1 статьи 7</w:t>
      </w:r>
    </w:p>
    <w:p>
      <w:pPr>
        <w:tabs>
          <w:tab w:val="left" w:pos="90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целях решения вопросов местного значения органы местного</w:t>
        <w:br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самоуправления сельского поселения обладают следующими полномочиями:</w:t>
      </w:r>
    </w:p>
    <w:p>
      <w:pPr>
        <w:numPr>
          <w:ilvl w:val="0"/>
          <w:numId w:val="40"/>
        </w:numPr>
        <w:tabs>
          <w:tab w:val="left" w:pos="93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принятие устава сельского поселения и внесение в него изменений и дополнений, издание муниципальных правовых актов;</w:t>
      </w:r>
    </w:p>
    <w:p>
      <w:pPr>
        <w:numPr>
          <w:ilvl w:val="0"/>
          <w:numId w:val="40"/>
        </w:numPr>
        <w:tabs>
          <w:tab w:val="left" w:pos="931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установление официальных символов сельского поселения;</w:t>
      </w:r>
    </w:p>
    <w:p>
      <w:pPr>
        <w:numPr>
          <w:ilvl w:val="0"/>
          <w:numId w:val="40"/>
        </w:numPr>
        <w:tabs>
          <w:tab w:val="left" w:pos="93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>
      <w:pPr>
        <w:numPr>
          <w:ilvl w:val="0"/>
          <w:numId w:val="40"/>
        </w:numPr>
        <w:tabs>
          <w:tab w:val="left" w:pos="93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>
      <w:pPr>
        <w:tabs>
          <w:tab w:val="left" w:pos="93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>
      <w:pPr>
        <w:spacing w:before="0" w:after="0" w:line="312"/>
        <w:ind w:right="0" w:left="10" w:firstLine="5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полномочиями по организации теплоснабжения, предусмотренными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теплоснабжении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312"/>
        <w:ind w:right="0" w:left="10" w:firstLine="5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полномочиями в сфере водоснабжения и водоотведения, предусмотренными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водоснабжении и водоотведении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46"/>
        </w:numPr>
        <w:tabs>
          <w:tab w:val="left" w:pos="93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организационное и материально-техническое обеспечение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проведения муниципальных выборов, местного референдума, голосования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по отзыву депутата, главы сельского поселения, голосования по вопросам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изменения границ сельского поселения, преобразования сельского поселения;</w:t>
      </w:r>
    </w:p>
    <w:p>
      <w:pPr>
        <w:numPr>
          <w:ilvl w:val="0"/>
          <w:numId w:val="46"/>
        </w:numPr>
        <w:tabs>
          <w:tab w:val="left" w:pos="93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принятие и организация выполнения планов и программ комплексного социально-экономического развития сельского поселения, а также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порядке, установленном Правительством Российской Федерации;</w:t>
      </w:r>
    </w:p>
    <w:p>
      <w:pPr>
        <w:tabs>
          <w:tab w:val="left" w:pos="1018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FFFFFF" w:val="clear"/>
        </w:rPr>
        <w:t xml:space="preserve">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осуществление международных и внешнеэкономических связей в</w:t>
        <w:br/>
        <w:t xml:space="preserve">соответствии с федеральными законами;</w:t>
      </w:r>
    </w:p>
    <w:p>
      <w:pPr>
        <w:tabs>
          <w:tab w:val="left" w:pos="92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FFFFFF" w:val="clear"/>
        </w:rPr>
        <w:t xml:space="preserve">8)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социально- экономическом и культурном развитии поселения, о развитии его общественной инфраструктуры и иной официальной информации;</w:t>
      </w:r>
    </w:p>
    <w:p>
      <w:pPr>
        <w:spacing w:before="0" w:after="0" w:line="240"/>
        <w:ind w:right="0" w:left="0" w:firstLine="567"/>
        <w:jc w:val="both"/>
        <w:rPr>
          <w:rFonts w:ascii="Times New Roman CYR" w:hAnsi="Times New Roman CYR" w:cs="Times New Roman CYR" w:eastAsia="Times New Roman CYR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-1"/>
          <w:position w:val="0"/>
          <w:sz w:val="24"/>
          <w:shd w:fill="FFFFFF" w:val="clear"/>
        </w:rPr>
        <w:t xml:space="preserve">8.1) </w:t>
      </w:r>
      <w:r>
        <w:rPr>
          <w:rFonts w:ascii="Times New Roman CYR" w:hAnsi="Times New Roman CYR" w:cs="Times New Roman CYR" w:eastAsia="Times New Roman CYR"/>
          <w:color w:val="auto"/>
          <w:spacing w:val="-1"/>
          <w:position w:val="0"/>
          <w:sz w:val="24"/>
          <w:shd w:fill="FFFFFF" w:val="clear"/>
        </w:rPr>
        <w:t xml:space="preserve">организация профессионального образования и дополнительного профессионального образования выборного должностного лица местного самоуправления,  депутатов Совета Белогорского  сельского поселения, муниципальных служащих и работников муниципальных учреждений;</w:t>
      </w:r>
    </w:p>
    <w:p>
      <w:pPr>
        <w:spacing w:before="0" w:after="0" w:line="312"/>
        <w:ind w:right="0" w:left="10" w:firstLine="5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Белогорского 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>
      <w:pPr>
        <w:spacing w:before="0" w:after="0" w:line="312"/>
        <w:ind w:right="0" w:left="10" w:firstLine="5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разработка и утверждение программ комплексного развития систем коммунальной инфраструктуры поселения.  </w:t>
      </w:r>
    </w:p>
    <w:p>
      <w:pPr>
        <w:tabs>
          <w:tab w:val="left" w:pos="92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FFFFFF" w:val="clear"/>
        </w:rPr>
        <w:t xml:space="preserve">9)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иными полномочиями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</w:t>
        <w:br/>
        <w:t xml:space="preserve">общих принципах организации местного самоуправления в Российской</w:t>
        <w:br/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настоящим Уставом.</w:t>
      </w:r>
    </w:p>
    <w:p>
      <w:pPr>
        <w:tabs>
          <w:tab w:val="left" w:pos="922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22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2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Статья 55.  Порядок финансирования переданных государственных полномочий.</w:t>
      </w:r>
    </w:p>
    <w:p>
      <w:pPr>
        <w:tabs>
          <w:tab w:val="left" w:pos="922" w:leader="none"/>
        </w:tabs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Статья 55. Порядок финансирования переданных государственных полномочий. Субвенции на  осуществление органами местного самоуправления поселения переданных им отдельных государственных полномочий предоставляются бюджету Белогорского  сельского поселения из бюджета Волгоградской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8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0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