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05" w:rsidRDefault="00BB526A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2809800</wp:posOffset>
            </wp:positionH>
            <wp:positionV relativeFrom="paragraph">
              <wp:posOffset>28080</wp:posOffset>
            </wp:positionV>
            <wp:extent cx="582840" cy="733320"/>
            <wp:effectExtent l="0" t="0" r="771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840" cy="733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E6005" w:rsidRDefault="005E6005">
      <w:pPr>
        <w:pStyle w:val="Standard"/>
        <w:jc w:val="center"/>
        <w:rPr>
          <w:b/>
          <w:bCs/>
          <w:sz w:val="28"/>
          <w:szCs w:val="28"/>
        </w:rPr>
      </w:pPr>
    </w:p>
    <w:p w:rsidR="005E6005" w:rsidRDefault="005E6005">
      <w:pPr>
        <w:pStyle w:val="Standard"/>
        <w:jc w:val="center"/>
        <w:rPr>
          <w:b/>
          <w:bCs/>
          <w:sz w:val="28"/>
          <w:szCs w:val="28"/>
        </w:rPr>
      </w:pPr>
    </w:p>
    <w:p w:rsidR="005E6005" w:rsidRDefault="005E6005">
      <w:pPr>
        <w:pStyle w:val="Standard"/>
        <w:jc w:val="center"/>
        <w:rPr>
          <w:b/>
          <w:bCs/>
          <w:sz w:val="28"/>
          <w:szCs w:val="28"/>
        </w:rPr>
      </w:pPr>
    </w:p>
    <w:p w:rsidR="005E6005" w:rsidRDefault="00BB526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E6005" w:rsidRDefault="00BB526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БЕЛОГОРСКОГО</w:t>
      </w:r>
    </w:p>
    <w:p w:rsidR="005E6005" w:rsidRDefault="00BB526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5E6005" w:rsidRDefault="00BB526A">
      <w:pPr>
        <w:pStyle w:val="Standard"/>
        <w:ind w:firstLine="708"/>
        <w:jc w:val="center"/>
      </w:pPr>
      <w:r>
        <w:rPr>
          <w:b/>
          <w:bCs/>
          <w:sz w:val="28"/>
          <w:szCs w:val="28"/>
        </w:rPr>
        <w:t>КУМЫЛЖЕНСКОГО МУНИЦИПАЛЬНОГО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5E6005" w:rsidRDefault="00BB526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5E6005" w:rsidRDefault="005E6005">
      <w:pPr>
        <w:pStyle w:val="Standard"/>
        <w:jc w:val="center"/>
        <w:rPr>
          <w:b/>
          <w:bCs/>
          <w:sz w:val="28"/>
          <w:szCs w:val="28"/>
        </w:rPr>
      </w:pPr>
    </w:p>
    <w:p w:rsidR="005E6005" w:rsidRDefault="00BB526A">
      <w:pPr>
        <w:pStyle w:val="Standard"/>
        <w:pBdr>
          <w:bottom w:val="single" w:sz="8" w:space="2" w:color="000000"/>
        </w:pBdr>
        <w:suppressAutoHyphens w:val="0"/>
        <w:ind w:firstLine="426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ПОСТАНОВЛЕНИЕ</w:t>
      </w:r>
    </w:p>
    <w:p w:rsidR="005E6005" w:rsidRDefault="00BB526A">
      <w:pPr>
        <w:pStyle w:val="a8"/>
        <w:ind w:left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03.02.2017г.                                                                                   №12</w:t>
      </w:r>
    </w:p>
    <w:p w:rsidR="005E6005" w:rsidRDefault="005E6005">
      <w:pPr>
        <w:pStyle w:val="a8"/>
        <w:ind w:left="0" w:firstLine="426"/>
        <w:jc w:val="both"/>
        <w:rPr>
          <w:rFonts w:eastAsia="Times New Roman" w:cs="Times New Roman"/>
          <w:sz w:val="28"/>
          <w:szCs w:val="28"/>
        </w:rPr>
      </w:pPr>
    </w:p>
    <w:p w:rsidR="005E6005" w:rsidRDefault="00BB52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 внесении изменений в постановление</w:t>
      </w:r>
    </w:p>
    <w:p w:rsidR="005E6005" w:rsidRDefault="00BB52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11.11.2016 г. № 55 «О возложении</w:t>
      </w:r>
    </w:p>
    <w:p w:rsidR="005E6005" w:rsidRDefault="00BB52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 по определению </w:t>
      </w:r>
      <w:r>
        <w:rPr>
          <w:rFonts w:ascii="Times New Roman" w:hAnsi="Times New Roman" w:cs="Times New Roman"/>
          <w:sz w:val="24"/>
          <w:szCs w:val="24"/>
        </w:rPr>
        <w:t>поставщиков</w:t>
      </w:r>
    </w:p>
    <w:p w:rsidR="005E6005" w:rsidRDefault="00BB52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(подрядчиков, исполнителей) для</w:t>
      </w:r>
    </w:p>
    <w:p w:rsidR="005E6005" w:rsidRDefault="00BB52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заказчиков</w:t>
      </w:r>
    </w:p>
    <w:p w:rsidR="005E6005" w:rsidRDefault="00BB52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Белогорского сельского поселения</w:t>
      </w:r>
    </w:p>
    <w:p w:rsidR="005E6005" w:rsidRDefault="00BB52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</w:p>
    <w:p w:rsidR="005E6005" w:rsidRDefault="00BB52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области».</w:t>
      </w:r>
    </w:p>
    <w:p w:rsidR="005E6005" w:rsidRDefault="005E600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005" w:rsidRDefault="00BB526A">
      <w:pPr>
        <w:pStyle w:val="a7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со статьей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</w:t>
      </w:r>
      <w:r>
        <w:rPr>
          <w:rFonts w:ascii="Times New Roman" w:hAnsi="Times New Roman" w:cs="Times New Roman"/>
          <w:sz w:val="28"/>
          <w:szCs w:val="28"/>
        </w:rPr>
        <w:t>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</w:t>
      </w:r>
    </w:p>
    <w:p w:rsidR="005E6005" w:rsidRDefault="005E600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005" w:rsidRDefault="00BB526A">
      <w:pPr>
        <w:pStyle w:val="a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5E6005" w:rsidRDefault="005E6005">
      <w:pPr>
        <w:pStyle w:val="a7"/>
        <w:jc w:val="center"/>
        <w:rPr>
          <w:rFonts w:ascii="Arial" w:hAnsi="Arial" w:cs="Arial"/>
          <w:b/>
          <w:bCs/>
          <w:sz w:val="28"/>
          <w:szCs w:val="28"/>
        </w:rPr>
      </w:pPr>
    </w:p>
    <w:p w:rsidR="005E6005" w:rsidRDefault="00BB526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Белогорского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от 11.11.2016 г. № 55 «О возложении полномочий по определению поставщиков (подрядчиков, исполнителей) для муниципальных заказчиков Белогорского сельского поселения Кумылженского муниципального района Волгоградской области» следующие изменения:</w:t>
      </w:r>
    </w:p>
    <w:p w:rsidR="005E6005" w:rsidRDefault="00BB526A">
      <w:pPr>
        <w:pStyle w:val="a8"/>
        <w:numPr>
          <w:ilvl w:val="0"/>
          <w:numId w:val="2"/>
        </w:numPr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Пункт 1 </w:t>
      </w:r>
      <w:r>
        <w:rPr>
          <w:rFonts w:eastAsia="Times New Roman" w:cs="Times New Roman"/>
          <w:sz w:val="28"/>
          <w:szCs w:val="28"/>
        </w:rPr>
        <w:t>постановления изложить в следующей редакции:</w:t>
      </w:r>
    </w:p>
    <w:p w:rsidR="005E6005" w:rsidRDefault="00BB526A">
      <w:pPr>
        <w:pStyle w:val="Standard"/>
        <w:ind w:left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«1. Возложить на администрацию Белогорского сельского поселения Кумылженского муниципального района Волгоградской области (далее по тексту – уполномоченный орган) полномочия по определению поставщиков (подрядчик</w:t>
      </w:r>
      <w:r>
        <w:rPr>
          <w:rFonts w:eastAsia="Times New Roman" w:cs="Times New Roman"/>
          <w:sz w:val="28"/>
          <w:szCs w:val="28"/>
        </w:rPr>
        <w:t>ов, исполнителей) для муниципальных заказчиков Белогорского сельского поселения Кумылженского муниципального района Волгоградской области, муниципальных бюджетных учреждений Белогорского сельского поселения Кумылженского муниципального района Волгоградской</w:t>
      </w:r>
      <w:r>
        <w:rPr>
          <w:rFonts w:eastAsia="Times New Roman" w:cs="Times New Roman"/>
          <w:sz w:val="28"/>
          <w:szCs w:val="28"/>
        </w:rPr>
        <w:t xml:space="preserve"> области, осуществляющих закупки в соответствии с частью 1 статьи 15 Федерального закона о контрактной системе, муниципальных унитарных предприятий Белогорского  сельского поселения</w:t>
      </w:r>
      <w:r>
        <w:rPr>
          <w:rFonts w:eastAsia="Times New Roman" w:cs="Times New Roman"/>
          <w:sz w:val="28"/>
          <w:szCs w:val="28"/>
        </w:rPr>
        <w:t xml:space="preserve"> Кумылженского муниципального района </w:t>
      </w:r>
      <w:r>
        <w:rPr>
          <w:rFonts w:eastAsia="Times New Roman" w:cs="Times New Roman"/>
          <w:sz w:val="28"/>
          <w:szCs w:val="28"/>
        </w:rPr>
        <w:lastRenderedPageBreak/>
        <w:t xml:space="preserve">Волгоградской области, за исключением </w:t>
      </w:r>
      <w:r>
        <w:rPr>
          <w:rFonts w:eastAsia="Times New Roman" w:cs="Times New Roman"/>
          <w:sz w:val="28"/>
          <w:szCs w:val="28"/>
        </w:rPr>
        <w:t>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</w:t>
      </w:r>
    </w:p>
    <w:p w:rsidR="005E6005" w:rsidRDefault="005E6005">
      <w:pPr>
        <w:pStyle w:val="Standard"/>
        <w:rPr>
          <w:rFonts w:cs="Times New Roman"/>
        </w:rPr>
      </w:pPr>
    </w:p>
    <w:p w:rsidR="005E6005" w:rsidRDefault="00BB526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подписания и подлежит официальному обнародованию и размещению на официальном сайте Белогорского сельского поселения в сети Интернет.</w:t>
      </w:r>
    </w:p>
    <w:p w:rsidR="005E6005" w:rsidRDefault="005E60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6005" w:rsidRDefault="005E60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6005" w:rsidRDefault="005E600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005" w:rsidRDefault="00BB526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Белогорского</w:t>
      </w:r>
    </w:p>
    <w:p w:rsidR="005E6005" w:rsidRDefault="00BB526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Е.И. Пономарева</w:t>
      </w:r>
    </w:p>
    <w:p w:rsidR="005E6005" w:rsidRDefault="005E60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6005" w:rsidRDefault="005E60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6005" w:rsidRDefault="005E60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E600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6A" w:rsidRDefault="00BB526A">
      <w:r>
        <w:separator/>
      </w:r>
    </w:p>
  </w:endnote>
  <w:endnote w:type="continuationSeparator" w:id="0">
    <w:p w:rsidR="00BB526A" w:rsidRDefault="00B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6A" w:rsidRDefault="00BB526A">
      <w:r>
        <w:rPr>
          <w:color w:val="000000"/>
        </w:rPr>
        <w:separator/>
      </w:r>
    </w:p>
  </w:footnote>
  <w:footnote w:type="continuationSeparator" w:id="0">
    <w:p w:rsidR="00BB526A" w:rsidRDefault="00BB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9D4"/>
    <w:multiLevelType w:val="multilevel"/>
    <w:tmpl w:val="1E226E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AF718F5"/>
    <w:multiLevelType w:val="multilevel"/>
    <w:tmpl w:val="6412A274"/>
    <w:styleLink w:val="RTF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E6005"/>
    <w:rsid w:val="000A436B"/>
    <w:rsid w:val="005E6005"/>
    <w:rsid w:val="00B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AEAB-2518-4C98-B298-6CA56D9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textAlignment w:val="auto"/>
    </w:pPr>
    <w:rPr>
      <w:rFonts w:ascii="Calibri" w:eastAsia="Arial" w:hAnsi="Calibri" w:cs="Calibri"/>
      <w:sz w:val="22"/>
      <w:szCs w:val="22"/>
      <w:lang w:val="ru-RU" w:eastAsia="ar-SA" w:bidi="ar-SA"/>
    </w:rPr>
  </w:style>
  <w:style w:type="paragraph" w:styleId="a8">
    <w:name w:val="List Paragraph"/>
    <w:basedOn w:val="Standard"/>
    <w:pPr>
      <w:ind w:left="720"/>
    </w:pPr>
  </w:style>
  <w:style w:type="paragraph" w:customStyle="1" w:styleId="ConsPlusNormal">
    <w:name w:val="ConsPlusNormal"/>
    <w:pPr>
      <w:textAlignment w:val="auto"/>
    </w:pPr>
    <w:rPr>
      <w:rFonts w:ascii="Arial" w:eastAsia="Arial" w:hAnsi="Arial" w:cs="Arial"/>
      <w:sz w:val="20"/>
      <w:szCs w:val="20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NumberingSymbols">
    <w:name w:val="Numbering Symbols"/>
  </w:style>
  <w:style w:type="numbering" w:customStyle="1" w:styleId="RTFNum4">
    <w:name w:val="RTF_Num 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Слоква</dc:creator>
  <cp:lastModifiedBy>Максим Слоква</cp:lastModifiedBy>
  <cp:revision>2</cp:revision>
  <cp:lastPrinted>2017-02-03T14:25:00Z</cp:lastPrinted>
  <dcterms:created xsi:type="dcterms:W3CDTF">2017-03-01T09:34:00Z</dcterms:created>
  <dcterms:modified xsi:type="dcterms:W3CDTF">2017-03-01T09:34:00Z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